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44"/>
          <w:szCs w:val="44"/>
        </w:rPr>
        <w:t>2020年“魅力团支书”评选活动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44"/>
          <w:szCs w:val="44"/>
        </w:rPr>
        <w:t>决赛实施方案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为深入学习习近平新时代中国特色社会主义思想，贯彻落实党的十九大、团十八大和《共青团中央改革方案》的有关精神，进一步增强我校基层团组织的吸引力、凝聚力、战斗力，锤炼基层团干部队伍，按结合团市委有关要求和我校实际，将于近期开展“魅力团支书”评选活动，现将校级决赛的实施方案说明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640" w:righ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一、活动时间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12月中上旬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二、参与对象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各学院团委推报的校级“魅力团支书”候选人（19人）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640" w:righ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三、奖项设置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“魅力团支书”10名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640" w:righ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四、活动安排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“魅力团支书”评选活动的校级决赛以“团支书岗位实践能力大比武”形式进行。19名候选人通过现场比赛的形式展示自身作为团支书的能力和才干。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“魅力团支书”风采展示现场分两个环节进行：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32"/>
          <w:szCs w:val="32"/>
        </w:rPr>
        <w:t>1．微团课（70%）。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围绕新中国成立70周年设计并上一堂微团课，形式可灵活多样。时间控制在5分钟内，其中微团课教案占30%，现场展示占40%（活动现场打分）。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32"/>
          <w:szCs w:val="32"/>
        </w:rPr>
        <w:t>2．特长展示（30%）。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内容健康、形式新颖。时间控制在3分钟内。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最终评定两个环节得分综合排名前十的团支书为“魅力团支书”。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评选活动结束后，校团委将利用官方微信公众号（微信号：cstw2014）推送10名“魅力团支书”的主要事迹。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各学院团委应在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32"/>
          <w:szCs w:val="32"/>
        </w:rPr>
        <w:t>12月4日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前，将活动报名表（附件2）、微团课教案、现场展示PPT、特长展示的主题（音乐等）和个人风采照（1张）打包发送至邮箱（cstwzzb@foxmail.com），并将报名表附件2的纸质件及微团课教案（加盖学院团委印章）交校团委317办公室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640" w:righ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五、相关要求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1．各学院团委要高度重视，深入宣传发动，细化工作措施，精心组织筹备，投入必要的人力物力财力，组织好本学院的活动。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2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32"/>
          <w:szCs w:val="32"/>
        </w:rPr>
        <w:t>．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各学院团委在设计微团课时应注意彰显共青团特色，内容要积极向上，团课目的明确，主题契合度高，能够紧密联系当前的政治、经济、文化，在引领、凝聚、服务青年团员方面有积极作用，充分展现当代青年的精神面貌与个人风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A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2020-11-22T15:15:25Z</dcterms:created>
  <dc:creator>Administrator.DESKTOP-08JHD3H</dc:creator>
  <cp:lastModifiedBy>euot</cp:lastModifiedBy>
  <dcterms:modified xsi:type="dcterms:W3CDTF">2020-11-22T15:15:50Z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