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44"/>
          <w:szCs w:val="44"/>
        </w:rPr>
        <w:t>长江师范学院第三次学生代表大会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44"/>
          <w:szCs w:val="44"/>
        </w:rPr>
        <w:t>代表名额分配表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2539"/>
        <w:gridCol w:w="1223"/>
        <w:gridCol w:w="1855"/>
        <w:gridCol w:w="1019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9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单 位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学生代表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总名额</w:t>
            </w:r>
          </w:p>
        </w:tc>
        <w:tc>
          <w:tcPr>
            <w:tcW w:w="2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非校、院级学生会骨干代表</w:t>
            </w:r>
          </w:p>
        </w:tc>
        <w:tc>
          <w:tcPr>
            <w:tcW w:w="25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相关要求（不少于）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女学生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代表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少数民族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文学院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传媒学院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财经学院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管理学院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外国语学院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政治与历史学院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数学与统计学院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大数据与智能工程学院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电子信息工程学院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化学化工学院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绿色智慧环境学院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现代农业与生物工程学院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机器人工程学院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材料科学与工程学院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土木建筑工程学院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音乐学院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体育与健康科学学院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美术学院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教师教育学院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220</w:t>
            </w:r>
          </w:p>
        </w:tc>
        <w:tc>
          <w:tcPr>
            <w:tcW w:w="2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132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58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62457"/>
    <w:rsid w:val="311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2020-10-17T08:14:00Z</dcterms:created>
  <dc:creator>euot</dc:creator>
  <cp:lastModifiedBy>euot</cp:lastModifiedBy>
  <dcterms:modified xsi:type="dcterms:W3CDTF">2020-10-17T08:15:39Z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